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7CDB2" w14:textId="77777777" w:rsidR="002C7631" w:rsidRDefault="002C7631" w:rsidP="002C7631">
      <w:pPr>
        <w:pStyle w:val="NormalWeb"/>
        <w:spacing w:before="300" w:beforeAutospacing="0" w:after="300" w:afterAutospacing="0"/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Strategic Focus Area One: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Ensure that the Erie County Continuum of Care membership and governance structure is efficient and built in a capacity to best provide leadership, 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funding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and support for the community.</w:t>
      </w:r>
    </w:p>
    <w:p w14:paraId="58EAF503" w14:textId="77777777" w:rsidR="002C7631" w:rsidRDefault="002C7631" w:rsidP="002C7631">
      <w:pPr>
        <w:pStyle w:val="NormalWeb"/>
        <w:spacing w:before="300" w:beforeAutospacing="0" w:after="300" w:afterAutospacing="0"/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Supported by</w:t>
      </w:r>
      <w:r>
        <w:rPr>
          <w:rFonts w:ascii="Arial" w:hAnsi="Arial" w:cs="Arial"/>
          <w:i/>
          <w:iCs/>
          <w:color w:val="000000"/>
          <w:sz w:val="22"/>
          <w:szCs w:val="22"/>
        </w:rPr>
        <w:t>:  Governing Board, Lead Applicant Agency staff </w:t>
      </w:r>
    </w:p>
    <w:p w14:paraId="48C65BA4" w14:textId="77777777" w:rsidR="002C7631" w:rsidRDefault="002C7631" w:rsidP="002C7631">
      <w:pPr>
        <w:pStyle w:val="NormalWeb"/>
        <w:spacing w:before="300" w:beforeAutospacing="0" w:after="300" w:afterAutospacing="0"/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Objectives:</w:t>
      </w:r>
    </w:p>
    <w:p w14:paraId="7CB67D76" w14:textId="77777777" w:rsidR="002C7631" w:rsidRDefault="002C7631" w:rsidP="002C7631">
      <w:pPr>
        <w:pStyle w:val="NormalWeb"/>
        <w:numPr>
          <w:ilvl w:val="0"/>
          <w:numId w:val="1"/>
        </w:numPr>
        <w:spacing w:before="30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Oversee the process of ranking and distributing HUD-based funding and providing fiscal accountability.</w:t>
      </w:r>
    </w:p>
    <w:p w14:paraId="7FF824BB" w14:textId="77777777" w:rsidR="002C7631" w:rsidRDefault="002C7631" w:rsidP="002C763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Seek other/additional funding opportunities to fill ‘gaps’ in services/programs that are identified by CoC data and assessment processes.</w:t>
      </w:r>
    </w:p>
    <w:p w14:paraId="6DA6065A" w14:textId="77777777" w:rsidR="002C7631" w:rsidRDefault="002C7631" w:rsidP="002C763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Ensure that the efforts of the CoC and member agencies are aligned with the mission.</w:t>
      </w:r>
    </w:p>
    <w:p w14:paraId="154EA49B" w14:textId="77777777" w:rsidR="002C7631" w:rsidRDefault="002C7631" w:rsidP="002C763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Align the board structure to be in accordance with the HUD-recommended CoC model</w:t>
      </w:r>
    </w:p>
    <w:p w14:paraId="050D962B" w14:textId="77777777" w:rsidR="002C7631" w:rsidRDefault="002C7631" w:rsidP="002C763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Establish a communications process that is transparent to the CoC and public at large.</w:t>
      </w:r>
    </w:p>
    <w:p w14:paraId="7546AA83" w14:textId="77777777" w:rsidR="002C7631" w:rsidRDefault="002C7631" w:rsidP="002C7631">
      <w:pPr>
        <w:pStyle w:val="NormalWeb"/>
        <w:numPr>
          <w:ilvl w:val="0"/>
          <w:numId w:val="1"/>
        </w:numPr>
        <w:spacing w:before="0" w:beforeAutospacing="0" w:after="30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Work in conjunction with Lead Collaborative Agency to assure all policies, procedures, etc.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are in compliance</w:t>
      </w:r>
      <w:proofErr w:type="gram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179378FD" w14:textId="77777777" w:rsidR="007465F4" w:rsidRPr="002C7631" w:rsidRDefault="002C7631" w:rsidP="002C7631"/>
    <w:sectPr w:rsidR="007465F4" w:rsidRPr="002C7631" w:rsidSect="002C7631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756DB"/>
    <w:multiLevelType w:val="multilevel"/>
    <w:tmpl w:val="B91E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31"/>
    <w:rsid w:val="002C7631"/>
    <w:rsid w:val="0036643A"/>
    <w:rsid w:val="008C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23C7"/>
  <w15:chartTrackingRefBased/>
  <w15:docId w15:val="{2F23FBB6-DD0B-4CE5-910F-C21535CA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7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2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Fickenworth</dc:creator>
  <cp:keywords/>
  <dc:description/>
  <cp:lastModifiedBy>George Fickenworth</cp:lastModifiedBy>
  <cp:revision>1</cp:revision>
  <dcterms:created xsi:type="dcterms:W3CDTF">2021-10-15T18:39:00Z</dcterms:created>
  <dcterms:modified xsi:type="dcterms:W3CDTF">2021-10-15T18:39:00Z</dcterms:modified>
</cp:coreProperties>
</file>