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D533A" w14:textId="77777777" w:rsidR="00253A71" w:rsidRDefault="00253A71" w:rsidP="00253A71">
      <w:pPr>
        <w:pStyle w:val="NormalWeb"/>
        <w:spacing w:before="300" w:beforeAutospacing="0" w:after="30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Strategic Focus Area Five: </w:t>
      </w:r>
      <w:r>
        <w:rPr>
          <w:rFonts w:ascii="Arial" w:hAnsi="Arial" w:cs="Arial"/>
          <w:i/>
          <w:iCs/>
          <w:color w:val="000000"/>
          <w:sz w:val="22"/>
          <w:szCs w:val="22"/>
        </w:rPr>
        <w:t>Strategically engage and align the CoC within the community with those initiatives that best meet our client’s needs.</w:t>
      </w:r>
    </w:p>
    <w:p w14:paraId="630EA937" w14:textId="77777777" w:rsidR="00253A71" w:rsidRDefault="00253A71" w:rsidP="00253A71">
      <w:pPr>
        <w:pStyle w:val="NormalWeb"/>
        <w:spacing w:before="300" w:beforeAutospacing="0" w:after="30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Supported by</w:t>
      </w:r>
      <w:r>
        <w:rPr>
          <w:rFonts w:ascii="Arial" w:hAnsi="Arial" w:cs="Arial"/>
          <w:i/>
          <w:iCs/>
          <w:color w:val="000000"/>
          <w:sz w:val="22"/>
          <w:szCs w:val="22"/>
        </w:rPr>
        <w:t>:  Marketing and Community Engagement committee; Lead Applicant Agency Staff</w:t>
      </w:r>
    </w:p>
    <w:p w14:paraId="447E9851" w14:textId="77777777" w:rsidR="00253A71" w:rsidRDefault="00253A71" w:rsidP="00253A71">
      <w:pPr>
        <w:pStyle w:val="NormalWeb"/>
        <w:spacing w:before="300" w:beforeAutospacing="0" w:after="30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Objectives:</w:t>
      </w:r>
    </w:p>
    <w:p w14:paraId="47A64680" w14:textId="77777777" w:rsidR="00253A71" w:rsidRDefault="00253A71" w:rsidP="00253A71">
      <w:pPr>
        <w:pStyle w:val="NormalWeb"/>
        <w:numPr>
          <w:ilvl w:val="0"/>
          <w:numId w:val="4"/>
        </w:numPr>
        <w:spacing w:before="30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Educate and engage stakeholders from other community efforts on the CoC mission and systems.</w:t>
      </w:r>
    </w:p>
    <w:p w14:paraId="50EB65A1" w14:textId="77777777" w:rsidR="00253A71" w:rsidRDefault="00253A71" w:rsidP="00253A7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Work towards a creation of synergy with other partners</w:t>
      </w:r>
    </w:p>
    <w:p w14:paraId="71A6B61D" w14:textId="77777777" w:rsidR="00253A71" w:rsidRDefault="00253A71" w:rsidP="00253A71">
      <w:pPr>
        <w:pStyle w:val="NormalWeb"/>
        <w:numPr>
          <w:ilvl w:val="0"/>
          <w:numId w:val="4"/>
        </w:numPr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Development of a ‘voice’ facet on how to represent CoC</w:t>
      </w:r>
    </w:p>
    <w:p w14:paraId="222EC343" w14:textId="63BDD353" w:rsidR="000447D7" w:rsidRDefault="000447D7" w:rsidP="00253A71">
      <w:pPr>
        <w:pStyle w:val="NormalWeb"/>
        <w:spacing w:before="0" w:beforeAutospacing="0" w:after="30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79378FD" w14:textId="77777777" w:rsidR="007465F4" w:rsidRPr="002C7631" w:rsidRDefault="00253A71" w:rsidP="002C7631"/>
    <w:sectPr w:rsidR="007465F4" w:rsidRPr="002C7631" w:rsidSect="002C763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107B"/>
    <w:multiLevelType w:val="multilevel"/>
    <w:tmpl w:val="DE3A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756DB"/>
    <w:multiLevelType w:val="multilevel"/>
    <w:tmpl w:val="B91E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766E8"/>
    <w:multiLevelType w:val="multilevel"/>
    <w:tmpl w:val="23B6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41B60"/>
    <w:multiLevelType w:val="multilevel"/>
    <w:tmpl w:val="AE50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79149E"/>
    <w:multiLevelType w:val="multilevel"/>
    <w:tmpl w:val="4FB2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31"/>
    <w:rsid w:val="000447D7"/>
    <w:rsid w:val="000507E4"/>
    <w:rsid w:val="000E2368"/>
    <w:rsid w:val="002060F6"/>
    <w:rsid w:val="00253A71"/>
    <w:rsid w:val="002C7631"/>
    <w:rsid w:val="0036643A"/>
    <w:rsid w:val="003F51BB"/>
    <w:rsid w:val="00515196"/>
    <w:rsid w:val="008C614F"/>
    <w:rsid w:val="00E6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23C7"/>
  <w15:chartTrackingRefBased/>
  <w15:docId w15:val="{2F23FBB6-DD0B-4CE5-910F-C21535CA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Fickenworth</dc:creator>
  <cp:keywords/>
  <dc:description/>
  <cp:lastModifiedBy>George Fickenworth</cp:lastModifiedBy>
  <cp:revision>3</cp:revision>
  <dcterms:created xsi:type="dcterms:W3CDTF">2021-10-15T18:41:00Z</dcterms:created>
  <dcterms:modified xsi:type="dcterms:W3CDTF">2021-10-15T18:41:00Z</dcterms:modified>
</cp:coreProperties>
</file>